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/>
      </w:pPr>
      <w:r>
        <w:rPr>
          <w:rFonts w:ascii="Arial" w:hAnsi="Arial"/>
          <w:sz w:val="22"/>
          <w:szCs w:val="22"/>
        </w:rPr>
        <w:t>D E C R E T O Nº 058 de 25 de novembro de 2019</w:t>
      </w:r>
    </w:p>
    <w:p>
      <w:pPr>
        <w:pStyle w:val="Normal"/>
        <w:rPr>
          <w:rFonts w:ascii="Arial" w:hAnsi="Arial" w:cs="Arial"/>
          <w:iCs/>
          <w:sz w:val="22"/>
          <w:szCs w:val="22"/>
        </w:rPr>
      </w:pPr>
      <w:r>
        <w:rPr>
          <w:rFonts w:cs="Arial" w:ascii="Arial" w:hAnsi="Arial"/>
          <w:iCs/>
          <w:sz w:val="22"/>
          <w:szCs w:val="22"/>
        </w:rPr>
      </w:r>
    </w:p>
    <w:p>
      <w:pPr>
        <w:pStyle w:val="Corpodotextorecuado"/>
        <w:ind w:left="4253" w:hanging="0"/>
        <w:jc w:val="right"/>
        <w:rPr>
          <w:rFonts w:ascii="Arial" w:hAnsi="Arial" w:cs="Arial"/>
          <w:szCs w:val="22"/>
        </w:rPr>
      </w:pPr>
      <w:r>
        <w:rPr>
          <w:rFonts w:cs="Arial" w:ascii="Arial" w:hAnsi="Arial"/>
          <w:sz w:val="22"/>
          <w:szCs w:val="22"/>
        </w:rPr>
        <w:t>Dispõe sobre transposição de recurso que especifica.</w:t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>A</w:t>
      </w:r>
      <w:r>
        <w:rPr>
          <w:rFonts w:cs="Arial" w:ascii="Arial" w:hAnsi="Arial"/>
          <w:b/>
          <w:iCs/>
          <w:sz w:val="22"/>
          <w:szCs w:val="22"/>
        </w:rPr>
        <w:t xml:space="preserve"> PREFEITA DO MUNICÍPIO DE RIBEIRÃO GRANDE</w:t>
      </w:r>
      <w:r>
        <w:rPr>
          <w:rFonts w:cs="Arial" w:ascii="Arial" w:hAnsi="Arial"/>
          <w:iCs/>
          <w:sz w:val="22"/>
          <w:szCs w:val="22"/>
        </w:rPr>
        <w:t xml:space="preserve">, Estado de São Paulo, no uso de suas atribuições legais, </w:t>
      </w:r>
      <w:r>
        <w:rPr>
          <w:rFonts w:cs="Arial" w:ascii="Arial" w:hAnsi="Arial"/>
          <w:sz w:val="22"/>
          <w:szCs w:val="22"/>
        </w:rPr>
        <w:t>e com fundamento no inciso IV do art. 13º e artigo 27, todos da Lei de Diretrizes Orçamentária nº 1281, de 20 de julho de 2018;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bCs/>
          <w:iCs/>
          <w:sz w:val="22"/>
          <w:szCs w:val="22"/>
        </w:rPr>
        <w:t>Art. 1º</w:t>
      </w:r>
      <w:r>
        <w:rPr>
          <w:rFonts w:cs="Arial" w:ascii="Arial" w:hAnsi="Arial"/>
          <w:iCs/>
          <w:sz w:val="22"/>
          <w:szCs w:val="22"/>
        </w:rPr>
        <w:t xml:space="preserve"> - O Setor Contábil deverá efetuar, através de transposição de recursos, alterações orçamentárias no valor de R$ 13.000,00 (treze mil reais</w:t>
      </w:r>
      <w:r>
        <w:rPr>
          <w:rFonts w:cs="Arial" w:ascii="Arial" w:hAnsi="Arial"/>
          <w:b/>
          <w:iCs/>
          <w:sz w:val="22"/>
          <w:szCs w:val="22"/>
        </w:rPr>
        <w:t>)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color w:val="000000"/>
          <w:sz w:val="22"/>
          <w:szCs w:val="22"/>
        </w:rPr>
        <w:t>que ira onerar as seguintes dotações.</w:t>
      </w:r>
    </w:p>
    <w:p>
      <w:pPr>
        <w:pStyle w:val="Normal"/>
        <w:rPr>
          <w:rFonts w:ascii="Arial" w:hAnsi="Arial" w:cs="Tahoma"/>
          <w:sz w:val="22"/>
          <w:szCs w:val="22"/>
        </w:rPr>
      </w:pPr>
      <w:r>
        <w:rPr>
          <w:rFonts w:cs="Tahoma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01.00.00- Poder Legislativo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Tahoma" w:ascii="Arial" w:hAnsi="Arial"/>
          <w:sz w:val="22"/>
          <w:szCs w:val="22"/>
        </w:rPr>
        <w:t xml:space="preserve">01.01.00 – </w:t>
      </w:r>
      <w:r>
        <w:rPr>
          <w:rFonts w:cs="Arial" w:ascii="Arial" w:hAnsi="Arial"/>
          <w:color w:val="000000"/>
          <w:sz w:val="22"/>
          <w:szCs w:val="22"/>
        </w:rPr>
        <w:t>Corpo Legislativo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 xml:space="preserve">01.031.0001.2043-Obras e Instalações 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4.4.90.51-Obras e Instalações (ficha 10)</w:t>
      </w:r>
    </w:p>
    <w:p>
      <w:pPr>
        <w:pStyle w:val="Normal"/>
        <w:jc w:val="both"/>
        <w:rPr>
          <w:rFonts w:cs="Arial"/>
          <w:szCs w:val="22"/>
        </w:rPr>
      </w:pPr>
      <w:r>
        <w:rPr>
          <w:rFonts w:cs="Arial" w:ascii="Arial" w:hAnsi="Arial"/>
          <w:sz w:val="22"/>
          <w:szCs w:val="22"/>
        </w:rPr>
        <w:t>Suplementação........... R$ 3.000,00</w:t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01.00.00- Poder Legislativo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Tahoma" w:ascii="Arial" w:hAnsi="Arial"/>
          <w:sz w:val="22"/>
          <w:szCs w:val="22"/>
        </w:rPr>
        <w:t xml:space="preserve">01.01.00 – </w:t>
      </w:r>
      <w:r>
        <w:rPr>
          <w:rFonts w:cs="Arial" w:ascii="Arial" w:hAnsi="Arial"/>
          <w:color w:val="000000"/>
          <w:sz w:val="22"/>
          <w:szCs w:val="22"/>
        </w:rPr>
        <w:t>Corpo Legislativo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 xml:space="preserve">01.031.0001.2043-Obras e Instalações </w:t>
      </w:r>
    </w:p>
    <w:p>
      <w:pPr>
        <w:pStyle w:val="Normal"/>
        <w:rPr>
          <w:rFonts w:cs="Arial"/>
          <w:color w:val="000000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4.4.90.52- Equipamento e Material Permanente (ficha 11)</w:t>
      </w:r>
    </w:p>
    <w:p>
      <w:pPr>
        <w:pStyle w:val="Normal"/>
        <w:jc w:val="both"/>
        <w:rPr>
          <w:rFonts w:cs="Arial"/>
          <w:szCs w:val="22"/>
        </w:rPr>
      </w:pPr>
      <w:r>
        <w:rPr>
          <w:rFonts w:cs="Arial" w:ascii="Arial" w:hAnsi="Arial"/>
          <w:sz w:val="22"/>
          <w:szCs w:val="22"/>
        </w:rPr>
        <w:t>Suplementação........... R$ 10.000,00</w:t>
      </w:r>
    </w:p>
    <w:p>
      <w:pPr>
        <w:pStyle w:val="Normal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Total crédito por suplementação...... R$ 13.000,00</w:t>
      </w:r>
    </w:p>
    <w:p>
      <w:pPr>
        <w:pStyle w:val="Normal"/>
        <w:rPr>
          <w:rFonts w:cs="Arial"/>
          <w:b/>
          <w:b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2º</w:t>
      </w:r>
      <w:r>
        <w:rPr>
          <w:rFonts w:cs="Arial" w:ascii="Arial" w:hAnsi="Arial"/>
          <w:sz w:val="22"/>
          <w:szCs w:val="22"/>
        </w:rPr>
        <w:t xml:space="preserve"> - A transposição acima mencionada será coberta com a redução das seguintes dotações do orçamento vigente:</w:t>
      </w:r>
    </w:p>
    <w:p>
      <w:pPr>
        <w:pStyle w:val="Normal"/>
        <w:ind w:firstLine="1418"/>
        <w:jc w:val="both"/>
        <w:rPr>
          <w:rFonts w:cs="Arial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rPr>
          <w:rFonts w:cs="Arial"/>
          <w:color w:val="000000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01.00.00- Poder Legislativo</w:t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Tahoma" w:ascii="Arial" w:hAnsi="Arial"/>
          <w:sz w:val="22"/>
          <w:szCs w:val="22"/>
        </w:rPr>
        <w:t xml:space="preserve">01.01.00 – </w:t>
      </w:r>
      <w:r>
        <w:rPr>
          <w:rFonts w:cs="Arial" w:ascii="Arial" w:hAnsi="Arial"/>
          <w:color w:val="000000"/>
          <w:sz w:val="22"/>
          <w:szCs w:val="22"/>
        </w:rPr>
        <w:t>Corpo Legislativo</w:t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Tahoma" w:ascii="Arial" w:hAnsi="Arial"/>
          <w:sz w:val="22"/>
          <w:szCs w:val="22"/>
        </w:rPr>
        <w:t xml:space="preserve">01.031.0001.2001- Manutenção das Atividades </w:t>
      </w:r>
      <w:r>
        <w:rPr>
          <w:rFonts w:cs="Arial" w:ascii="Arial" w:hAnsi="Arial"/>
          <w:color w:val="000000"/>
          <w:sz w:val="22"/>
          <w:szCs w:val="22"/>
        </w:rPr>
        <w:t>Legislativa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Arial" w:hAnsi="Arial"/>
          <w:sz w:val="22"/>
          <w:szCs w:val="22"/>
        </w:rPr>
        <w:t>3.1.91.13-Obrigações Patronais Intra-Orçamentária (ficha 004)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Arial" w:hAnsi="Arial"/>
          <w:sz w:val="22"/>
          <w:szCs w:val="22"/>
        </w:rPr>
        <w:t>Redução............. R$ 5.000,00</w:t>
      </w:r>
    </w:p>
    <w:p>
      <w:pPr>
        <w:pStyle w:val="Normal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01.00.00- Poder Legislativo</w:t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Tahoma" w:ascii="Arial" w:hAnsi="Arial"/>
          <w:sz w:val="22"/>
          <w:szCs w:val="22"/>
        </w:rPr>
        <w:t xml:space="preserve">01.01.00 – </w:t>
      </w:r>
      <w:r>
        <w:rPr>
          <w:rFonts w:cs="Arial" w:ascii="Arial" w:hAnsi="Arial"/>
          <w:color w:val="000000"/>
          <w:sz w:val="22"/>
          <w:szCs w:val="22"/>
        </w:rPr>
        <w:t>Corpo Legislativo</w:t>
      </w:r>
    </w:p>
    <w:p>
      <w:pPr>
        <w:pStyle w:val="Normal"/>
        <w:rPr>
          <w:rFonts w:ascii="Tahoma" w:hAnsi="Tahoma" w:cs="Tahoma"/>
          <w:szCs w:val="22"/>
        </w:rPr>
      </w:pPr>
      <w:r>
        <w:rPr>
          <w:rFonts w:cs="Tahoma" w:ascii="Arial" w:hAnsi="Arial"/>
          <w:sz w:val="22"/>
          <w:szCs w:val="22"/>
        </w:rPr>
        <w:t xml:space="preserve">01.031.0001.2001- Manutenção das Atividades </w:t>
      </w:r>
      <w:r>
        <w:rPr>
          <w:rFonts w:cs="Arial" w:ascii="Arial" w:hAnsi="Arial"/>
          <w:color w:val="000000"/>
          <w:sz w:val="22"/>
          <w:szCs w:val="22"/>
        </w:rPr>
        <w:t>Legislativa</w:t>
      </w:r>
    </w:p>
    <w:p>
      <w:pPr>
        <w:pStyle w:val="Normal"/>
        <w:jc w:val="both"/>
        <w:rPr>
          <w:rFonts w:cs="Arial"/>
          <w:szCs w:val="22"/>
        </w:rPr>
      </w:pPr>
      <w:r>
        <w:rPr>
          <w:rFonts w:cs="Arial" w:ascii="Arial" w:hAnsi="Arial"/>
          <w:sz w:val="22"/>
          <w:szCs w:val="22"/>
        </w:rPr>
        <w:t>3.3.90.39-Outros Serviços de Terceiros Pessoa Jurídica (ficha 09)</w:t>
      </w:r>
    </w:p>
    <w:p>
      <w:pPr>
        <w:pStyle w:val="Normal"/>
        <w:rPr>
          <w:rFonts w:ascii="Arial" w:hAnsi="Arial"/>
          <w:sz w:val="22"/>
          <w:szCs w:val="22"/>
        </w:rPr>
      </w:pPr>
      <w:r>
        <w:rPr>
          <w:rFonts w:cs="Tahoma" w:ascii="Arial" w:hAnsi="Arial"/>
          <w:sz w:val="22"/>
          <w:szCs w:val="22"/>
        </w:rPr>
        <w:t>Redução............. R$ 8.000,00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Total Redução R$ 13.000,00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ind w:firstLine="1418"/>
        <w:jc w:val="both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3º</w:t>
      </w:r>
      <w:r>
        <w:rPr>
          <w:rFonts w:cs="Arial" w:ascii="Arial" w:hAnsi="Arial"/>
          <w:sz w:val="22"/>
          <w:szCs w:val="22"/>
        </w:rPr>
        <w:t xml:space="preserve"> - Este Decreto entrará em vigor na data de sua publi</w:t>
      </w:r>
      <w:r>
        <w:rPr>
          <w:rFonts w:cs="Arial" w:ascii="Arial" w:hAnsi="Arial"/>
          <w:sz w:val="22"/>
          <w:szCs w:val="22"/>
        </w:rPr>
        <w:t>cação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 xml:space="preserve">Ciente, publique-se. </w:t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cs="Arial"/>
          <w:b/>
          <w:b/>
          <w:iCs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 xml:space="preserve">WILSON GRILLO 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2"/>
          <w:szCs w:val="22"/>
        </w:rPr>
      </w:pPr>
      <w:r>
        <w:rPr>
          <w:rFonts w:cs="Arial" w:ascii="Arial" w:hAnsi="Arial"/>
          <w:b/>
          <w:iCs/>
          <w:sz w:val="22"/>
          <w:szCs w:val="22"/>
        </w:rPr>
        <w:t>Governo e Infraestrutura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2"/>
          <w:szCs w:val="22"/>
        </w:rPr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1"/>
    <w:family w:val="swiss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770" cy="140970"/>
              <wp:effectExtent l="6350" t="635" r="5715" b="1905"/>
              <wp:wrapSquare wrapText="largest"/>
              <wp:docPr id="2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f" style="position:absolute;margin-left:533pt;margin-top:0.05pt;width:5pt;height:11pt;mso-position-horizontal-relative:page">
              <w10:wrap type="non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39CC55-23AC-44B2-B335-FCD5BF9BC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LibreOffice/6.3.3.2$Windows_X86_64 LibreOffice_project/a64200df03143b798afd1ec74a12ab50359878ed</Application>
  <Pages>2</Pages>
  <Words>251</Words>
  <Characters>1534</Characters>
  <CharactersWithSpaces>1799</CharactersWithSpaces>
  <Paragraphs>39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2019-11-26T16:57:00Z</dcterms:created>
  <dc:creator>...</dc:creator>
  <dc:description/>
  <dc:language>pt-BR</dc:language>
  <cp:lastModifiedBy/>
  <cp:lastPrinted>2018-06-18T13:28:00Z</cp:lastPrinted>
  <dcterms:modified xsi:type="dcterms:W3CDTF">2019-12-03T09:47:57Z</dcterms:modified>
  <cp:revision>3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