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right"/>
        <w:rPr>
          <w:rFonts w:ascii="Arial" w:hAnsi="Arial"/>
          <w:sz w:val="20"/>
          <w:szCs w:val="20"/>
        </w:rPr>
      </w:pPr>
      <w:r>
        <w:rPr>
          <w:b/>
          <w:bCs/>
          <w:sz w:val="20"/>
          <w:szCs w:val="20"/>
        </w:rPr>
        <w:t xml:space="preserve">D E C R E T O Nº </w:t>
      </w:r>
      <w:r>
        <w:rPr>
          <w:sz w:val="20"/>
          <w:szCs w:val="20"/>
        </w:rPr>
        <w:t>057 de 25 de novembro de 2019</w:t>
      </w:r>
    </w:p>
    <w:p>
      <w:pPr>
        <w:pStyle w:val="Normal"/>
        <w:jc w:val="right"/>
        <w:rPr>
          <w:rFonts w:ascii="Arial" w:hAnsi="Arial"/>
          <w:sz w:val="20"/>
          <w:szCs w:val="20"/>
        </w:rPr>
      </w:pPr>
      <w:r>
        <w:rPr>
          <w:sz w:val="20"/>
          <w:szCs w:val="20"/>
        </w:rPr>
      </w:r>
    </w:p>
    <w:p>
      <w:pPr>
        <w:pStyle w:val="Corpodotextorecuado"/>
        <w:ind w:left="4253" w:hanging="0"/>
        <w:jc w:val="right"/>
        <w:rPr>
          <w:rFonts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Dispõe sobre Suplementação de recursos que especifica.</w:t>
      </w:r>
    </w:p>
    <w:p>
      <w:pPr>
        <w:pStyle w:val="Corpodotextorecuado"/>
        <w:ind w:lef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Corpodotextorecuado"/>
        <w:ind w:lef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Corpodotextorecuado"/>
        <w:ind w:lef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ind w:firstLine="1418"/>
        <w:jc w:val="both"/>
        <w:rPr>
          <w:rFonts w:ascii="Arial" w:hAnsi="Arial"/>
          <w:sz w:val="20"/>
          <w:szCs w:val="20"/>
        </w:rPr>
      </w:pPr>
      <w:r>
        <w:rPr>
          <w:rFonts w:cs="Arial"/>
          <w:b/>
          <w:iCs/>
          <w:sz w:val="20"/>
          <w:szCs w:val="20"/>
        </w:rPr>
        <w:t xml:space="preserve">  </w:t>
      </w:r>
      <w:r>
        <w:rPr>
          <w:rFonts w:cs="Arial"/>
          <w:b/>
          <w:iCs/>
          <w:sz w:val="20"/>
          <w:szCs w:val="20"/>
        </w:rPr>
        <w:t>A PREFEITA DO MUNICÍPIO DE RIBEIRÃO GRANDE</w:t>
      </w:r>
      <w:r>
        <w:rPr>
          <w:rFonts w:cs="Arial"/>
          <w:iCs/>
          <w:sz w:val="20"/>
          <w:szCs w:val="20"/>
        </w:rPr>
        <w:t xml:space="preserve">,  Estado de São Paulo, no uso de suas atribuições legais, </w:t>
      </w:r>
      <w:r>
        <w:rPr>
          <w:rFonts w:cs="Arial"/>
          <w:sz w:val="20"/>
          <w:szCs w:val="20"/>
        </w:rPr>
        <w:t>e com fundamento no inciso III do art. 4º da Lei Orçamentária Anual sob n.1292, de 29 de novembro de 2018.</w:t>
      </w:r>
    </w:p>
    <w:p>
      <w:pPr>
        <w:pStyle w:val="Normal"/>
        <w:ind w:firstLine="1418"/>
        <w:jc w:val="both"/>
        <w:rPr>
          <w:rFonts w:ascii="Arial" w:hAnsi="Arial" w:cs="Arial"/>
          <w:b/>
          <w:b/>
          <w:iCs/>
          <w:sz w:val="20"/>
          <w:szCs w:val="20"/>
        </w:rPr>
      </w:pPr>
      <w:r>
        <w:rPr>
          <w:rFonts w:cs="Arial"/>
          <w:b/>
          <w:iCs/>
          <w:sz w:val="20"/>
          <w:szCs w:val="20"/>
        </w:rPr>
      </w:r>
    </w:p>
    <w:p>
      <w:pPr>
        <w:pStyle w:val="Normal"/>
        <w:ind w:firstLine="1418"/>
        <w:jc w:val="both"/>
        <w:rPr>
          <w:rFonts w:ascii="Arial" w:hAnsi="Arial" w:cs="Arial"/>
          <w:b/>
          <w:b/>
          <w:iCs/>
          <w:sz w:val="20"/>
          <w:szCs w:val="20"/>
        </w:rPr>
      </w:pPr>
      <w:r>
        <w:rPr>
          <w:rFonts w:cs="Arial"/>
          <w:b/>
          <w:iCs/>
          <w:sz w:val="20"/>
          <w:szCs w:val="20"/>
        </w:rPr>
      </w:r>
    </w:p>
    <w:p>
      <w:pPr>
        <w:pStyle w:val="Normal"/>
        <w:ind w:firstLine="1418"/>
        <w:jc w:val="both"/>
        <w:rPr>
          <w:rFonts w:cs="Arial"/>
          <w:b/>
          <w:b/>
          <w:iCs/>
          <w:szCs w:val="22"/>
        </w:rPr>
      </w:pPr>
      <w:r>
        <w:rPr>
          <w:rFonts w:cs="Arial"/>
          <w:b/>
          <w:iCs/>
          <w:sz w:val="20"/>
          <w:szCs w:val="20"/>
        </w:rPr>
        <w:t>D E C R E T A:</w:t>
      </w:r>
    </w:p>
    <w:p>
      <w:pPr>
        <w:pStyle w:val="Normal"/>
        <w:ind w:firstLine="1418"/>
        <w:jc w:val="both"/>
        <w:rPr>
          <w:rFonts w:ascii="Arial" w:hAnsi="Arial" w:cs="Arial"/>
          <w:b/>
          <w:b/>
          <w:iCs/>
          <w:sz w:val="20"/>
          <w:szCs w:val="20"/>
        </w:rPr>
      </w:pPr>
      <w:r>
        <w:rPr>
          <w:rFonts w:cs="Arial"/>
          <w:b/>
          <w:iCs/>
          <w:sz w:val="20"/>
          <w:szCs w:val="20"/>
        </w:rPr>
      </w:r>
    </w:p>
    <w:p>
      <w:pPr>
        <w:pStyle w:val="Normal"/>
        <w:ind w:firstLine="1418"/>
        <w:jc w:val="both"/>
        <w:rPr>
          <w:rFonts w:ascii="Arial" w:hAnsi="Arial"/>
          <w:sz w:val="20"/>
          <w:szCs w:val="20"/>
        </w:rPr>
      </w:pPr>
      <w:r>
        <w:rPr>
          <w:rFonts w:cs="Arial"/>
          <w:b/>
          <w:bCs/>
          <w:iCs/>
          <w:sz w:val="20"/>
          <w:szCs w:val="20"/>
        </w:rPr>
        <w:t xml:space="preserve">Art. 1º </w:t>
      </w:r>
      <w:r>
        <w:rPr>
          <w:rFonts w:cs="Arial"/>
          <w:iCs/>
          <w:sz w:val="20"/>
          <w:szCs w:val="20"/>
        </w:rPr>
        <w:t>- O Setor Contábil deverá efetuar, através de suplementação de recursos, alterações orçamentárias no valor de R$ 1.500,00 (um mil e quinhentos reais</w:t>
      </w:r>
      <w:r>
        <w:rPr>
          <w:rFonts w:cs="Arial"/>
          <w:b w:val="false"/>
          <w:bCs w:val="false"/>
          <w:iCs/>
          <w:sz w:val="20"/>
          <w:szCs w:val="20"/>
        </w:rPr>
        <w:t>)</w:t>
      </w:r>
      <w:r>
        <w:rPr>
          <w:rFonts w:cs="Arial"/>
          <w:b w:val="false"/>
          <w:bCs w:val="false"/>
          <w:sz w:val="20"/>
          <w:szCs w:val="20"/>
        </w:rPr>
        <w:t xml:space="preserve"> </w:t>
      </w:r>
      <w:r>
        <w:rPr>
          <w:rFonts w:cs="Arial"/>
          <w:b w:val="false"/>
          <w:bCs w:val="false"/>
          <w:color w:val="000000"/>
          <w:sz w:val="20"/>
          <w:szCs w:val="20"/>
        </w:rPr>
        <w:t>que ira onerar as seguintes dotações.</w:t>
      </w:r>
    </w:p>
    <w:p>
      <w:pPr>
        <w:pStyle w:val="Normal"/>
        <w:rPr>
          <w:rFonts w:ascii="Arial" w:hAnsi="Arial" w:cs="Tahoma"/>
          <w:sz w:val="20"/>
          <w:szCs w:val="20"/>
        </w:rPr>
      </w:pPr>
      <w:r>
        <w:rPr>
          <w:rFonts w:cs="Tahoma"/>
          <w:sz w:val="20"/>
          <w:szCs w:val="20"/>
        </w:rPr>
      </w:r>
    </w:p>
    <w:p>
      <w:pPr>
        <w:pStyle w:val="Normal"/>
        <w:rPr>
          <w:rFonts w:ascii="Tahoma" w:hAnsi="Tahoma" w:cs="Tahoma"/>
          <w:szCs w:val="22"/>
        </w:rPr>
      </w:pPr>
      <w:r>
        <w:rPr>
          <w:rFonts w:cs="Arial"/>
          <w:color w:val="000000"/>
          <w:sz w:val="20"/>
          <w:szCs w:val="20"/>
        </w:rPr>
        <w:t>01.00.00- Poder Legislativo</w:t>
      </w:r>
    </w:p>
    <w:p>
      <w:pPr>
        <w:pStyle w:val="Normal"/>
        <w:rPr>
          <w:rFonts w:ascii="Tahoma" w:hAnsi="Tahoma" w:cs="Tahoma"/>
          <w:szCs w:val="22"/>
        </w:rPr>
      </w:pPr>
      <w:r>
        <w:rPr>
          <w:rFonts w:cs="Tahoma"/>
          <w:sz w:val="20"/>
          <w:szCs w:val="20"/>
        </w:rPr>
        <w:t xml:space="preserve">01.01.00 – </w:t>
      </w:r>
      <w:r>
        <w:rPr>
          <w:rFonts w:cs="Arial"/>
          <w:color w:val="000000"/>
          <w:sz w:val="20"/>
          <w:szCs w:val="20"/>
        </w:rPr>
        <w:t>Corpo Legislativo</w:t>
      </w:r>
    </w:p>
    <w:p>
      <w:pPr>
        <w:pStyle w:val="Normal"/>
        <w:rPr>
          <w:rFonts w:ascii="Tahoma" w:hAnsi="Tahoma" w:cs="Tahoma"/>
          <w:szCs w:val="22"/>
        </w:rPr>
      </w:pPr>
      <w:r>
        <w:rPr>
          <w:rFonts w:cs="Tahoma"/>
          <w:sz w:val="20"/>
          <w:szCs w:val="20"/>
        </w:rPr>
        <w:t xml:space="preserve">01.031.0001.2001- Manutenção das Atividades </w:t>
      </w:r>
      <w:r>
        <w:rPr>
          <w:rFonts w:cs="Arial"/>
          <w:color w:val="000000"/>
          <w:sz w:val="20"/>
          <w:szCs w:val="20"/>
        </w:rPr>
        <w:t>Legislativa</w:t>
      </w:r>
    </w:p>
    <w:p>
      <w:pPr>
        <w:pStyle w:val="Normal"/>
        <w:rPr>
          <w:rFonts w:ascii="Tahoma" w:hAnsi="Tahoma" w:cs="Tahoma"/>
          <w:szCs w:val="24"/>
        </w:rPr>
      </w:pPr>
      <w:r>
        <w:rPr>
          <w:rFonts w:cs="Tahoma"/>
          <w:sz w:val="20"/>
          <w:szCs w:val="20"/>
        </w:rPr>
        <w:t>3.3.90.30- Material de Consumo (ficha 05)</w:t>
      </w:r>
    </w:p>
    <w:p>
      <w:pPr>
        <w:pStyle w:val="Normal"/>
        <w:rPr>
          <w:rFonts w:ascii="Tahoma" w:hAnsi="Tahoma" w:cs="Tahoma"/>
          <w:szCs w:val="24"/>
        </w:rPr>
      </w:pPr>
      <w:r>
        <w:rPr>
          <w:rFonts w:cs="Tahoma"/>
          <w:sz w:val="20"/>
          <w:szCs w:val="20"/>
        </w:rPr>
        <w:t xml:space="preserve">     </w:t>
      </w:r>
      <w:r>
        <w:rPr>
          <w:rFonts w:cs="Tahoma"/>
          <w:sz w:val="20"/>
          <w:szCs w:val="20"/>
        </w:rPr>
        <w:t>Suplementação............. R$ 1.500,00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sz w:val="20"/>
          <w:szCs w:val="20"/>
        </w:rPr>
        <w:t>Total crédito por suplementação...... R$ 1.500,00</w:t>
      </w:r>
    </w:p>
    <w:p>
      <w:pPr>
        <w:pStyle w:val="Normal"/>
        <w:ind w:firstLine="1418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/>
          <w:b/>
          <w:sz w:val="20"/>
          <w:szCs w:val="20"/>
        </w:rPr>
      </w:r>
    </w:p>
    <w:p>
      <w:pPr>
        <w:pStyle w:val="Normal"/>
        <w:ind w:firstLine="1418"/>
        <w:jc w:val="both"/>
        <w:rPr>
          <w:rFonts w:cs="Arial"/>
          <w:szCs w:val="22"/>
        </w:rPr>
      </w:pPr>
      <w:r>
        <w:rPr>
          <w:rFonts w:cs="Arial"/>
          <w:b/>
          <w:sz w:val="20"/>
          <w:szCs w:val="20"/>
        </w:rPr>
        <w:t>Art. 2º</w:t>
      </w:r>
      <w:r>
        <w:rPr>
          <w:rFonts w:cs="Arial"/>
          <w:sz w:val="20"/>
          <w:szCs w:val="20"/>
        </w:rPr>
        <w:t xml:space="preserve"> - A suplementação acima mencionada será coberta com a redução das seguintes dotações do orçamento vigente: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ascii="Tahoma" w:hAnsi="Tahoma" w:cs="Tahoma"/>
          <w:szCs w:val="22"/>
        </w:rPr>
      </w:pPr>
      <w:r>
        <w:rPr>
          <w:rFonts w:cs="Arial"/>
          <w:color w:val="000000"/>
          <w:sz w:val="20"/>
          <w:szCs w:val="20"/>
        </w:rPr>
        <w:t>01.00.00- Poder Legislativo</w:t>
      </w:r>
    </w:p>
    <w:p>
      <w:pPr>
        <w:pStyle w:val="Normal"/>
        <w:rPr>
          <w:rFonts w:ascii="Tahoma" w:hAnsi="Tahoma" w:cs="Tahoma"/>
          <w:szCs w:val="22"/>
        </w:rPr>
      </w:pPr>
      <w:r>
        <w:rPr>
          <w:rFonts w:cs="Tahoma"/>
          <w:sz w:val="20"/>
          <w:szCs w:val="20"/>
        </w:rPr>
        <w:t xml:space="preserve">01.01.00 – </w:t>
      </w:r>
      <w:r>
        <w:rPr>
          <w:rFonts w:cs="Arial"/>
          <w:color w:val="000000"/>
          <w:sz w:val="20"/>
          <w:szCs w:val="20"/>
        </w:rPr>
        <w:t>Corpo Legislativo</w:t>
      </w:r>
    </w:p>
    <w:p>
      <w:pPr>
        <w:pStyle w:val="Normal"/>
        <w:rPr>
          <w:rFonts w:ascii="Tahoma" w:hAnsi="Tahoma" w:cs="Tahoma"/>
          <w:szCs w:val="22"/>
        </w:rPr>
      </w:pPr>
      <w:r>
        <w:rPr>
          <w:rFonts w:cs="Tahoma"/>
          <w:sz w:val="20"/>
          <w:szCs w:val="20"/>
        </w:rPr>
        <w:t xml:space="preserve">01.031.0001.2001- Manutenção das Atividades </w:t>
      </w:r>
      <w:r>
        <w:rPr>
          <w:rFonts w:cs="Arial"/>
          <w:color w:val="000000"/>
          <w:sz w:val="20"/>
          <w:szCs w:val="20"/>
        </w:rPr>
        <w:t>Legislativa</w:t>
      </w:r>
    </w:p>
    <w:p>
      <w:pPr>
        <w:pStyle w:val="Normal"/>
        <w:jc w:val="both"/>
        <w:rPr>
          <w:rFonts w:ascii="Tahoma" w:hAnsi="Tahoma" w:cs="Tahoma"/>
          <w:szCs w:val="22"/>
        </w:rPr>
      </w:pPr>
      <w:r>
        <w:rPr>
          <w:rFonts w:cs="Tahoma"/>
          <w:sz w:val="20"/>
          <w:szCs w:val="20"/>
        </w:rPr>
        <w:t>3.1.90.11- Vencimentos e Vantagens Fixas- Pessoal Civil (ficha 01</w:t>
      </w:r>
      <w:bookmarkStart w:id="0" w:name="_GoBack"/>
      <w:bookmarkEnd w:id="0"/>
      <w:r>
        <w:rPr>
          <w:rFonts w:cs="Tahoma"/>
          <w:sz w:val="20"/>
          <w:szCs w:val="20"/>
        </w:rPr>
        <w:t>)</w:t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</w:t>
      </w:r>
      <w:r>
        <w:rPr>
          <w:rFonts w:cs="Arial"/>
          <w:sz w:val="20"/>
          <w:szCs w:val="20"/>
        </w:rPr>
        <w:t>Redução R$ 1.500,00</w:t>
      </w:r>
    </w:p>
    <w:p>
      <w:pPr>
        <w:pStyle w:val="Normal"/>
        <w:ind w:hanging="0"/>
        <w:jc w:val="both"/>
        <w:rPr>
          <w:rFonts w:ascii="Arial" w:hAnsi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</w:t>
      </w:r>
      <w:r>
        <w:rPr>
          <w:rFonts w:cs="Arial"/>
          <w:sz w:val="20"/>
          <w:szCs w:val="20"/>
        </w:rPr>
        <w:t>Total Redução R$ 1.500,00</w:t>
      </w:r>
    </w:p>
    <w:p>
      <w:pPr>
        <w:pStyle w:val="Normal"/>
        <w:ind w:firstLine="1418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/>
          <w:b/>
          <w:sz w:val="20"/>
          <w:szCs w:val="20"/>
        </w:rPr>
      </w:r>
    </w:p>
    <w:p>
      <w:pPr>
        <w:pStyle w:val="Normal"/>
        <w:ind w:firstLine="1418"/>
        <w:jc w:val="both"/>
        <w:rPr>
          <w:rFonts w:ascii="Arial" w:hAnsi="Arial"/>
          <w:sz w:val="20"/>
          <w:szCs w:val="20"/>
        </w:rPr>
      </w:pPr>
      <w:r>
        <w:rPr>
          <w:rFonts w:cs="Arial"/>
          <w:b/>
          <w:sz w:val="20"/>
          <w:szCs w:val="20"/>
        </w:rPr>
        <w:t>Art. 3º</w:t>
      </w:r>
      <w:r>
        <w:rPr>
          <w:rFonts w:cs="Arial"/>
          <w:sz w:val="20"/>
          <w:szCs w:val="20"/>
        </w:rPr>
        <w:t xml:space="preserve"> - Este Decreto entrará em vigor na data de sua publicidade.</w:t>
      </w:r>
    </w:p>
    <w:p>
      <w:pPr>
        <w:pStyle w:val="Normal"/>
        <w:tabs>
          <w:tab w:val="clear" w:pos="708"/>
          <w:tab w:val="left" w:pos="1985" w:leader="none"/>
        </w:tabs>
        <w:jc w:val="center"/>
        <w:rPr>
          <w:rFonts w:ascii="Arial" w:hAnsi="Arial" w:cs="Arial"/>
          <w:b/>
          <w:b/>
          <w:iCs/>
          <w:sz w:val="20"/>
          <w:szCs w:val="20"/>
        </w:rPr>
      </w:pPr>
      <w:r>
        <w:rPr>
          <w:rFonts w:cs="Arial"/>
          <w:b/>
          <w:iCs/>
          <w:sz w:val="20"/>
          <w:szCs w:val="20"/>
        </w:rPr>
      </w:r>
    </w:p>
    <w:p>
      <w:pPr>
        <w:pStyle w:val="Normal"/>
        <w:tabs>
          <w:tab w:val="clear" w:pos="708"/>
          <w:tab w:val="left" w:pos="1985" w:leader="none"/>
        </w:tabs>
        <w:jc w:val="center"/>
        <w:rPr>
          <w:rFonts w:ascii="Arial" w:hAnsi="Arial" w:cs="Arial"/>
          <w:b/>
          <w:b/>
          <w:iCs/>
          <w:sz w:val="20"/>
          <w:szCs w:val="20"/>
        </w:rPr>
      </w:pPr>
      <w:r>
        <w:rPr>
          <w:rFonts w:cs="Arial"/>
          <w:b/>
          <w:iCs/>
          <w:sz w:val="20"/>
          <w:szCs w:val="20"/>
        </w:rPr>
      </w:r>
    </w:p>
    <w:p>
      <w:pPr>
        <w:pStyle w:val="Normal"/>
        <w:tabs>
          <w:tab w:val="clear" w:pos="708"/>
          <w:tab w:val="left" w:pos="1985" w:leader="none"/>
        </w:tabs>
        <w:jc w:val="center"/>
        <w:rPr>
          <w:rFonts w:ascii="Arial" w:hAnsi="Arial" w:cs="Arial"/>
          <w:b/>
          <w:b/>
          <w:iCs/>
          <w:sz w:val="20"/>
          <w:szCs w:val="20"/>
        </w:rPr>
      </w:pPr>
      <w:r>
        <w:rPr>
          <w:rFonts w:cs="Arial"/>
          <w:b/>
          <w:iCs/>
          <w:sz w:val="20"/>
          <w:szCs w:val="20"/>
        </w:rPr>
      </w:r>
    </w:p>
    <w:p>
      <w:pPr>
        <w:pStyle w:val="Normal"/>
        <w:tabs>
          <w:tab w:val="clear" w:pos="708"/>
          <w:tab w:val="left" w:pos="1985" w:leader="none"/>
        </w:tabs>
        <w:jc w:val="center"/>
        <w:rPr>
          <w:rFonts w:ascii="Arial" w:hAnsi="Arial" w:cs="Arial"/>
          <w:b/>
          <w:b/>
          <w:iCs/>
          <w:sz w:val="20"/>
          <w:szCs w:val="20"/>
        </w:rPr>
      </w:pPr>
      <w:r>
        <w:rPr>
          <w:rFonts w:cs="Arial"/>
          <w:b/>
          <w:iCs/>
          <w:sz w:val="20"/>
          <w:szCs w:val="20"/>
        </w:rPr>
      </w:r>
    </w:p>
    <w:p>
      <w:pPr>
        <w:pStyle w:val="Normal"/>
        <w:tabs>
          <w:tab w:val="clear" w:pos="708"/>
          <w:tab w:val="left" w:pos="1985" w:leader="none"/>
        </w:tabs>
        <w:jc w:val="center"/>
        <w:rPr>
          <w:rFonts w:cs="Arial"/>
          <w:b/>
          <w:b/>
          <w:iCs/>
          <w:szCs w:val="22"/>
        </w:rPr>
      </w:pPr>
      <w:r>
        <w:rPr>
          <w:rFonts w:cs="Arial"/>
          <w:b/>
          <w:iCs/>
          <w:sz w:val="20"/>
          <w:szCs w:val="20"/>
        </w:rPr>
        <w:t>ELIANA DOS SANTOS SILVA</w:t>
      </w:r>
    </w:p>
    <w:p>
      <w:pPr>
        <w:pStyle w:val="Normal"/>
        <w:tabs>
          <w:tab w:val="clear" w:pos="708"/>
          <w:tab w:val="left" w:pos="1985" w:leader="none"/>
        </w:tabs>
        <w:jc w:val="center"/>
        <w:rPr>
          <w:rFonts w:ascii="Arial" w:hAnsi="Arial"/>
          <w:sz w:val="20"/>
          <w:szCs w:val="20"/>
        </w:rPr>
      </w:pPr>
      <w:r>
        <w:rPr>
          <w:rFonts w:cs="Arial"/>
          <w:b/>
          <w:iCs/>
          <w:sz w:val="20"/>
          <w:szCs w:val="20"/>
        </w:rPr>
        <w:t>Prefeita Municipal</w:t>
      </w:r>
    </w:p>
    <w:p>
      <w:pPr>
        <w:pStyle w:val="Normal"/>
        <w:tabs>
          <w:tab w:val="clear" w:pos="708"/>
          <w:tab w:val="left" w:pos="1985" w:leader="none"/>
        </w:tabs>
        <w:jc w:val="center"/>
        <w:rPr>
          <w:rFonts w:cs="Arial"/>
          <w:b/>
          <w:b/>
          <w:iCs/>
        </w:rPr>
      </w:pPr>
      <w:r>
        <w:rPr>
          <w:rFonts w:cs="Arial"/>
          <w:b/>
          <w:iCs/>
        </w:rPr>
      </w:r>
    </w:p>
    <w:p>
      <w:pPr>
        <w:pStyle w:val="Normal"/>
        <w:tabs>
          <w:tab w:val="clear" w:pos="708"/>
          <w:tab w:val="left" w:pos="1985" w:leader="none"/>
        </w:tabs>
        <w:jc w:val="center"/>
        <w:rPr>
          <w:rFonts w:cs="Arial"/>
          <w:b/>
          <w:b/>
          <w:iCs/>
        </w:rPr>
      </w:pPr>
      <w:r>
        <w:rPr>
          <w:rFonts w:cs="Arial"/>
          <w:b/>
          <w:iCs/>
        </w:rPr>
      </w:r>
    </w:p>
    <w:p>
      <w:pPr>
        <w:pStyle w:val="Normal"/>
        <w:tabs>
          <w:tab w:val="clear" w:pos="708"/>
          <w:tab w:val="left" w:pos="1985" w:leader="none"/>
        </w:tabs>
        <w:jc w:val="left"/>
        <w:rPr>
          <w:rFonts w:ascii="Arial" w:hAnsi="Arial"/>
          <w:sz w:val="20"/>
          <w:szCs w:val="20"/>
        </w:rPr>
      </w:pPr>
      <w:r>
        <w:rPr>
          <w:rFonts w:cs="Arial"/>
          <w:b/>
          <w:iCs/>
          <w:sz w:val="20"/>
          <w:szCs w:val="20"/>
        </w:rPr>
        <w:t xml:space="preserve">Ciente, publique-se. </w:t>
      </w:r>
    </w:p>
    <w:p>
      <w:pPr>
        <w:pStyle w:val="Normal"/>
        <w:tabs>
          <w:tab w:val="clear" w:pos="708"/>
          <w:tab w:val="left" w:pos="1985" w:leader="none"/>
        </w:tabs>
        <w:jc w:val="center"/>
        <w:rPr>
          <w:rFonts w:cs="Arial"/>
          <w:b/>
          <w:b/>
          <w:iCs/>
        </w:rPr>
      </w:pPr>
      <w:r>
        <w:rPr>
          <w:rFonts w:cs="Arial"/>
          <w:b/>
          <w:iCs/>
        </w:rPr>
      </w:r>
    </w:p>
    <w:p>
      <w:pPr>
        <w:pStyle w:val="Normal"/>
        <w:tabs>
          <w:tab w:val="clear" w:pos="708"/>
          <w:tab w:val="left" w:pos="1985" w:leader="none"/>
        </w:tabs>
        <w:jc w:val="center"/>
        <w:rPr>
          <w:rFonts w:cs="Arial"/>
          <w:b/>
          <w:b/>
          <w:iCs/>
        </w:rPr>
      </w:pPr>
      <w:r>
        <w:rPr>
          <w:rFonts w:cs="Arial"/>
          <w:b/>
          <w:iCs/>
        </w:rPr>
      </w:r>
    </w:p>
    <w:p>
      <w:pPr>
        <w:pStyle w:val="Normal"/>
        <w:tabs>
          <w:tab w:val="clear" w:pos="708"/>
          <w:tab w:val="left" w:pos="1985" w:leader="none"/>
        </w:tabs>
        <w:jc w:val="center"/>
        <w:rPr>
          <w:rFonts w:cs="Arial"/>
          <w:b/>
          <w:b/>
          <w:iCs/>
        </w:rPr>
      </w:pPr>
      <w:r>
        <w:rPr>
          <w:rFonts w:cs="Arial"/>
          <w:b/>
          <w:iCs/>
        </w:rPr>
      </w:r>
    </w:p>
    <w:p>
      <w:pPr>
        <w:pStyle w:val="Normal"/>
        <w:tabs>
          <w:tab w:val="clear" w:pos="708"/>
          <w:tab w:val="left" w:pos="1985" w:leader="none"/>
        </w:tabs>
        <w:jc w:val="center"/>
        <w:rPr>
          <w:rFonts w:ascii="Arial" w:hAnsi="Arial"/>
          <w:sz w:val="20"/>
          <w:szCs w:val="20"/>
        </w:rPr>
      </w:pPr>
      <w:r>
        <w:rPr>
          <w:rFonts w:cs="Arial"/>
          <w:b/>
          <w:iCs/>
          <w:sz w:val="20"/>
          <w:szCs w:val="20"/>
        </w:rPr>
        <w:t xml:space="preserve">WILSON GRILLO </w:t>
      </w:r>
    </w:p>
    <w:p>
      <w:pPr>
        <w:pStyle w:val="Normal"/>
        <w:tabs>
          <w:tab w:val="clear" w:pos="708"/>
          <w:tab w:val="left" w:pos="1985" w:leader="none"/>
        </w:tabs>
        <w:jc w:val="center"/>
        <w:rPr/>
      </w:pPr>
      <w:r>
        <w:rPr>
          <w:rFonts w:cs="Arial"/>
          <w:b/>
          <w:iCs/>
          <w:sz w:val="20"/>
          <w:szCs w:val="20"/>
        </w:rPr>
        <w:t xml:space="preserve">Governo e Infraestrutura </w:t>
      </w:r>
    </w:p>
    <w:sectPr>
      <w:headerReference w:type="default" r:id="rId2"/>
      <w:footerReference w:type="default" r:id="rId3"/>
      <w:type w:val="nextPage"/>
      <w:pgSz w:w="11906" w:h="16838"/>
      <w:pgMar w:left="1418" w:right="848" w:header="284" w:top="1843" w:footer="750" w:bottom="851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Spranq eco san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pBdr>
        <w:bottom w:val="single" w:sz="8" w:space="1" w:color="000000"/>
      </w:pBdr>
      <w:tabs>
        <w:tab w:val="center" w:pos="4419" w:leader="none"/>
        <w:tab w:val="center" w:pos="4639" w:leader="none"/>
        <w:tab w:val="right" w:pos="8838" w:leader="none"/>
        <w:tab w:val="right" w:pos="9278" w:leader="none"/>
      </w:tabs>
      <w:ind w:right="360" w:hanging="0"/>
      <w:rPr>
        <w:rFonts w:cs="Arial"/>
      </w:rPr>
    </w:pPr>
    <w:r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page">
                <wp:posOffset>6769100</wp:posOffset>
              </wp:positionH>
              <wp:positionV relativeFrom="paragraph">
                <wp:posOffset>635</wp:posOffset>
              </wp:positionV>
              <wp:extent cx="65405" cy="141605"/>
              <wp:effectExtent l="6350" t="635" r="5715" b="1905"/>
              <wp:wrapSquare wrapText="largest"/>
              <wp:docPr id="2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00" cy="141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Rodap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stroked="f" style="position:absolute;margin-left:533pt;margin-top:0.05pt;width:5.05pt;height:11.05pt;mso-position-horizontal-relative:page">
              <w10:wrap type="non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Rodap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</v:rect>
          </w:pict>
        </mc:Fallback>
      </mc:AlternateContent>
    </w:r>
    <w:r>
      <w:rPr>
        <w:rFonts w:cs="Arial"/>
      </w:rPr>
      <w:tab/>
      <w:tab/>
      <w:tab/>
    </w:r>
  </w:p>
  <w:p>
    <w:pPr>
      <w:pStyle w:val="Rodap"/>
      <w:pBdr>
        <w:bottom w:val="single" w:sz="8" w:space="1" w:color="000000"/>
      </w:pBdr>
      <w:tabs>
        <w:tab w:val="center" w:pos="4419" w:leader="none"/>
        <w:tab w:val="center" w:pos="4639" w:leader="none"/>
        <w:tab w:val="right" w:pos="8838" w:leader="none"/>
        <w:tab w:val="right" w:pos="9278" w:leader="none"/>
      </w:tabs>
      <w:ind w:right="360" w:hanging="0"/>
      <w:jc w:val="center"/>
      <w:rPr>
        <w:rFonts w:ascii="Spranq eco sans" w:hAnsi="Spranq eco sans" w:cs="Arial"/>
      </w:rPr>
    </w:pPr>
    <w:r>
      <w:rPr>
        <w:rFonts w:cs="Arial" w:ascii="Spranq eco sans" w:hAnsi="Spranq eco sans"/>
      </w:rPr>
      <w:t>Afixado no local de costume, registrado na data supra.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/>
    </w:pPr>
    <w:r>
      <w:rPr/>
    </w:r>
  </w:p>
  <w:tbl>
    <w:tblPr>
      <w:tblW w:w="11766" w:type="dxa"/>
      <w:jc w:val="left"/>
      <w:tblInd w:w="-781" w:type="dxa"/>
      <w:tblCellMar>
        <w:top w:w="0" w:type="dxa"/>
        <w:left w:w="70" w:type="dxa"/>
        <w:bottom w:w="0" w:type="dxa"/>
        <w:right w:w="70" w:type="dxa"/>
      </w:tblCellMar>
      <w:tblLook w:firstRow="0" w:noVBand="0" w:lastRow="0" w:firstColumn="0" w:lastColumn="0" w:noHBand="0" w:val="0000"/>
    </w:tblPr>
    <w:tblGrid>
      <w:gridCol w:w="1747"/>
      <w:gridCol w:w="10018"/>
    </w:tblGrid>
    <w:tr>
      <w:trPr/>
      <w:tc>
        <w:tcPr>
          <w:tcW w:w="1747" w:type="dxa"/>
          <w:tcBorders>
            <w:bottom w:val="single" w:sz="8" w:space="0" w:color="000000"/>
          </w:tcBorders>
          <w:shd w:fill="auto" w:val="clear"/>
        </w:tcPr>
        <w:p>
          <w:pPr>
            <w:pStyle w:val="Normal"/>
            <w:snapToGrid w:val="false"/>
            <w:jc w:val="center"/>
            <w:rPr>
              <w:b/>
              <w:b/>
              <w:sz w:val="36"/>
            </w:rPr>
          </w:pPr>
          <w:r>
            <w:rPr/>
            <w:drawing>
              <wp:inline distT="0" distB="0" distL="0" distR="0">
                <wp:extent cx="781050" cy="828675"/>
                <wp:effectExtent l="0" t="0" r="0" b="0"/>
                <wp:docPr id="1" name="Imagem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828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018" w:type="dxa"/>
          <w:tcBorders>
            <w:bottom w:val="single" w:sz="8" w:space="0" w:color="000000"/>
          </w:tcBorders>
          <w:shd w:fill="auto" w:val="clear"/>
        </w:tcPr>
        <w:p>
          <w:pPr>
            <w:pStyle w:val="Normal"/>
            <w:jc w:val="both"/>
            <w:rPr>
              <w:rFonts w:cs="Arial"/>
              <w:b/>
              <w:b/>
              <w:sz w:val="34"/>
            </w:rPr>
          </w:pPr>
          <w:r>
            <w:rPr>
              <w:rFonts w:cs="Arial"/>
              <w:b/>
              <w:sz w:val="34"/>
            </w:rPr>
            <w:t>PREFEITURA DO MUNICÍPIO DE RIBEIRÃO GRANDE</w:t>
          </w:r>
        </w:p>
        <w:p>
          <w:pPr>
            <w:pStyle w:val="Normal"/>
            <w:jc w:val="both"/>
            <w:rPr>
              <w:sz w:val="28"/>
            </w:rPr>
          </w:pPr>
          <w:r>
            <w:rPr>
              <w:rFonts w:cs="Arial"/>
              <w:sz w:val="28"/>
            </w:rPr>
            <w:t xml:space="preserve">                                        </w:t>
          </w:r>
          <w:r>
            <w:rPr>
              <w:rFonts w:cs="Arial"/>
              <w:sz w:val="28"/>
            </w:rPr>
            <w:t>Estado de São Paulo</w:t>
          </w:r>
        </w:p>
      </w:tc>
    </w:tr>
  </w:tbl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Ttulo2"/>
      <w:numFmt w:val="none"/>
      <w:suff w:val="nothing"/>
      <w:lvlText w:val=""/>
      <w:lvlJc w:val="left"/>
      <w:pPr>
        <w:ind w:left="576" w:hanging="576"/>
      </w:pPr>
    </w:lvl>
    <w:lvl w:ilvl="2">
      <w:start w:val="1"/>
      <w:pStyle w:val="Ttulo3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007fb"/>
    <w:pPr>
      <w:widowControl/>
      <w:suppressAutoHyphens w:val="true"/>
      <w:bidi w:val="0"/>
      <w:jc w:val="left"/>
    </w:pPr>
    <w:rPr>
      <w:rFonts w:ascii="Arial" w:hAnsi="Arial" w:eastAsia="Times New Roman" w:cs="Times New Roman"/>
      <w:color w:val="auto"/>
      <w:kern w:val="0"/>
      <w:sz w:val="20"/>
      <w:szCs w:val="20"/>
      <w:lang w:val="pt-BR" w:eastAsia="ar-SA" w:bidi="ar-SA"/>
    </w:rPr>
  </w:style>
  <w:style w:type="paragraph" w:styleId="Ttulo1">
    <w:name w:val="Heading 1"/>
    <w:basedOn w:val="Normal"/>
    <w:next w:val="Normal"/>
    <w:qFormat/>
    <w:rsid w:val="00e007fb"/>
    <w:pPr>
      <w:keepNext w:val="true"/>
      <w:numPr>
        <w:ilvl w:val="0"/>
        <w:numId w:val="1"/>
      </w:numPr>
      <w:jc w:val="center"/>
      <w:outlineLvl w:val="0"/>
    </w:pPr>
    <w:rPr>
      <w:b/>
      <w:sz w:val="22"/>
    </w:rPr>
  </w:style>
  <w:style w:type="paragraph" w:styleId="Ttulo2">
    <w:name w:val="Heading 2"/>
    <w:basedOn w:val="Normal"/>
    <w:next w:val="Normal"/>
    <w:qFormat/>
    <w:rsid w:val="00e007fb"/>
    <w:pPr>
      <w:keepNext w:val="true"/>
      <w:numPr>
        <w:ilvl w:val="1"/>
        <w:numId w:val="1"/>
      </w:numPr>
      <w:jc w:val="both"/>
      <w:outlineLvl w:val="1"/>
    </w:pPr>
    <w:rPr>
      <w:sz w:val="36"/>
    </w:rPr>
  </w:style>
  <w:style w:type="paragraph" w:styleId="Ttulo3">
    <w:name w:val="Heading 3"/>
    <w:basedOn w:val="Normal"/>
    <w:next w:val="Normal"/>
    <w:qFormat/>
    <w:rsid w:val="00e007fb"/>
    <w:pPr>
      <w:keepNext w:val="true"/>
      <w:numPr>
        <w:ilvl w:val="2"/>
        <w:numId w:val="1"/>
      </w:numPr>
      <w:jc w:val="center"/>
      <w:outlineLvl w:val="2"/>
    </w:pPr>
    <w:rPr>
      <w:i/>
      <w:color w:val="000000"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epargpadro2" w:customStyle="1">
    <w:name w:val="Fonte parág. padrão2"/>
    <w:qFormat/>
    <w:rsid w:val="00e007fb"/>
    <w:rPr/>
  </w:style>
  <w:style w:type="character" w:styleId="AbsatzStandardschriftart" w:customStyle="1">
    <w:name w:val="Absatz-Standardschriftart"/>
    <w:qFormat/>
    <w:rsid w:val="00e007fb"/>
    <w:rPr/>
  </w:style>
  <w:style w:type="character" w:styleId="WWAbsatzStandardschriftart" w:customStyle="1">
    <w:name w:val="WW-Absatz-Standardschriftart"/>
    <w:qFormat/>
    <w:rsid w:val="00e007fb"/>
    <w:rPr/>
  </w:style>
  <w:style w:type="character" w:styleId="WWAbsatzStandardschriftart1" w:customStyle="1">
    <w:name w:val="WW-Absatz-Standardschriftart1"/>
    <w:qFormat/>
    <w:rsid w:val="00e007fb"/>
    <w:rPr/>
  </w:style>
  <w:style w:type="character" w:styleId="WWAbsatzStandardschriftart11" w:customStyle="1">
    <w:name w:val="WW-Absatz-Standardschriftart11"/>
    <w:qFormat/>
    <w:rsid w:val="00e007fb"/>
    <w:rPr/>
  </w:style>
  <w:style w:type="character" w:styleId="WWAbsatzStandardschriftart111" w:customStyle="1">
    <w:name w:val="WW-Absatz-Standardschriftart111"/>
    <w:qFormat/>
    <w:rsid w:val="00e007fb"/>
    <w:rPr/>
  </w:style>
  <w:style w:type="character" w:styleId="WWAbsatzStandardschriftart1111" w:customStyle="1">
    <w:name w:val="WW-Absatz-Standardschriftart1111"/>
    <w:qFormat/>
    <w:rsid w:val="00e007fb"/>
    <w:rPr/>
  </w:style>
  <w:style w:type="character" w:styleId="WWAbsatzStandardschriftart11111" w:customStyle="1">
    <w:name w:val="WW-Absatz-Standardschriftart11111"/>
    <w:qFormat/>
    <w:rsid w:val="00e007fb"/>
    <w:rPr/>
  </w:style>
  <w:style w:type="character" w:styleId="WWAbsatzStandardschriftart111111" w:customStyle="1">
    <w:name w:val="WW-Absatz-Standardschriftart111111"/>
    <w:qFormat/>
    <w:rsid w:val="00e007fb"/>
    <w:rPr/>
  </w:style>
  <w:style w:type="character" w:styleId="Fontepargpadro1" w:customStyle="1">
    <w:name w:val="Fonte parág. padrão1"/>
    <w:qFormat/>
    <w:rsid w:val="00e007fb"/>
    <w:rPr/>
  </w:style>
  <w:style w:type="character" w:styleId="Pagenumber">
    <w:name w:val="page number"/>
    <w:basedOn w:val="Fontepargpadro1"/>
    <w:qFormat/>
    <w:rsid w:val="00e007fb"/>
    <w:rPr/>
  </w:style>
  <w:style w:type="character" w:styleId="Smbolosdenumerao" w:customStyle="1">
    <w:name w:val="Símbolos de numeração"/>
    <w:qFormat/>
    <w:rsid w:val="00e007fb"/>
    <w:rPr/>
  </w:style>
  <w:style w:type="character" w:styleId="RecuodecorpodetextoChar" w:customStyle="1">
    <w:name w:val="Recuo de corpo de texto Char"/>
    <w:basedOn w:val="DefaultParagraphFont"/>
    <w:link w:val="Recuodecorpodetexto"/>
    <w:qFormat/>
    <w:rsid w:val="008715c8"/>
    <w:rPr>
      <w:rFonts w:ascii="Tahoma" w:hAnsi="Tahoma"/>
      <w:lang w:eastAsia="ar-SA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rsid w:val="00e007fb"/>
    <w:pPr>
      <w:tabs>
        <w:tab w:val="clear" w:pos="708"/>
        <w:tab w:val="left" w:pos="1985" w:leader="none"/>
      </w:tabs>
      <w:jc w:val="both"/>
    </w:pPr>
    <w:rPr>
      <w:i/>
      <w:sz w:val="24"/>
    </w:rPr>
  </w:style>
  <w:style w:type="paragraph" w:styleId="Lista">
    <w:name w:val="List"/>
    <w:basedOn w:val="Corpodotexto"/>
    <w:rsid w:val="00e007fb"/>
    <w:pPr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rsid w:val="00e007fb"/>
    <w:pPr>
      <w:suppressLineNumbers/>
    </w:pPr>
    <w:rPr>
      <w:rFonts w:cs="Tahoma"/>
    </w:rPr>
  </w:style>
  <w:style w:type="paragraph" w:styleId="Ttulo11" w:customStyle="1">
    <w:name w:val="Título1"/>
    <w:basedOn w:val="Normal"/>
    <w:next w:val="Corpodotexto"/>
    <w:qFormat/>
    <w:rsid w:val="00e007fb"/>
    <w:pPr>
      <w:keepNext w:val="true"/>
      <w:spacing w:before="240" w:after="120"/>
    </w:pPr>
    <w:rPr>
      <w:rFonts w:eastAsia="Lucida Sans Unicode" w:cs="Tahoma"/>
      <w:sz w:val="28"/>
      <w:szCs w:val="28"/>
    </w:rPr>
  </w:style>
  <w:style w:type="paragraph" w:styleId="Legenda2" w:customStyle="1">
    <w:name w:val="Legenda2"/>
    <w:basedOn w:val="Normal"/>
    <w:qFormat/>
    <w:rsid w:val="00e007f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aptulo" w:customStyle="1">
    <w:name w:val="Capítulo"/>
    <w:basedOn w:val="Normal"/>
    <w:next w:val="Corpodotexto"/>
    <w:qFormat/>
    <w:rsid w:val="00e007fb"/>
    <w:pPr>
      <w:keepNext w:val="true"/>
      <w:spacing w:before="240" w:after="120"/>
    </w:pPr>
    <w:rPr>
      <w:rFonts w:eastAsia="Lucida Sans Unicode" w:cs="Tahoma"/>
      <w:sz w:val="28"/>
      <w:szCs w:val="28"/>
    </w:rPr>
  </w:style>
  <w:style w:type="paragraph" w:styleId="Legenda1" w:customStyle="1">
    <w:name w:val="Legenda1"/>
    <w:basedOn w:val="Normal"/>
    <w:qFormat/>
    <w:rsid w:val="00e007f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rsid w:val="00e007fb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Rodap">
    <w:name w:val="Footer"/>
    <w:basedOn w:val="Normal"/>
    <w:rsid w:val="00e007fb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Corpodotextorecuado">
    <w:name w:val="Body Text Indent"/>
    <w:basedOn w:val="Normal"/>
    <w:link w:val="RecuodecorpodetextoChar"/>
    <w:rsid w:val="00e007fb"/>
    <w:pPr>
      <w:ind w:left="3544" w:hanging="3544"/>
      <w:jc w:val="both"/>
    </w:pPr>
    <w:rPr>
      <w:rFonts w:ascii="Tahoma" w:hAnsi="Tahoma"/>
    </w:rPr>
  </w:style>
  <w:style w:type="paragraph" w:styleId="Contedodoquadro" w:customStyle="1">
    <w:name w:val="Conteúdo do quadro"/>
    <w:basedOn w:val="Corpodotexto"/>
    <w:qFormat/>
    <w:rsid w:val="00e007fb"/>
    <w:pPr/>
    <w:rPr/>
  </w:style>
  <w:style w:type="paragraph" w:styleId="Contedodatabela" w:customStyle="1">
    <w:name w:val="Conteúdo da tabela"/>
    <w:basedOn w:val="Normal"/>
    <w:qFormat/>
    <w:rsid w:val="00e007fb"/>
    <w:pPr>
      <w:suppressLineNumbers/>
    </w:pPr>
    <w:rPr/>
  </w:style>
  <w:style w:type="paragraph" w:styleId="Ttulodatabela" w:customStyle="1">
    <w:name w:val="Título da tabela"/>
    <w:basedOn w:val="Contedodatabela"/>
    <w:qFormat/>
    <w:rsid w:val="00e007fb"/>
    <w:pPr>
      <w:jc w:val="center"/>
    </w:pPr>
    <w:rPr>
      <w:b/>
      <w:bCs/>
    </w:rPr>
  </w:style>
  <w:style w:type="paragraph" w:styleId="Contedodetabela" w:customStyle="1">
    <w:name w:val="Conteúdo de tabela"/>
    <w:basedOn w:val="Normal"/>
    <w:qFormat/>
    <w:rsid w:val="00e007fb"/>
    <w:pPr>
      <w:suppressLineNumbers/>
    </w:pPr>
    <w:rPr/>
  </w:style>
  <w:style w:type="paragraph" w:styleId="Ttulodetabela" w:customStyle="1">
    <w:name w:val="Título de tabela"/>
    <w:basedOn w:val="Contedodetabela"/>
    <w:qFormat/>
    <w:rsid w:val="00e007fb"/>
    <w:pPr>
      <w:jc w:val="center"/>
    </w:pPr>
    <w:rPr>
      <w:b/>
      <w:bCs/>
    </w:rPr>
  </w:style>
  <w:style w:type="paragraph" w:styleId="Contedodequadro" w:customStyle="1">
    <w:name w:val="Conteúdo de quadro"/>
    <w:basedOn w:val="Corpodotexto"/>
    <w:qFormat/>
    <w:rsid w:val="00e007fb"/>
    <w:pPr/>
    <w:rPr/>
  </w:style>
  <w:style w:type="paragraph" w:styleId="BalloonText">
    <w:name w:val="Balloon Text"/>
    <w:basedOn w:val="Normal"/>
    <w:semiHidden/>
    <w:qFormat/>
    <w:rsid w:val="005b2534"/>
    <w:pPr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715c8"/>
    <w:pPr>
      <w:widowControl/>
      <w:bidi w:val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t-B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9E14C9-6A9D-4A66-9450-4A2B6D356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LibreOffice/6.3.3.2$Windows_X86_64 LibreOffice_project/a64200df03143b798afd1ec74a12ab50359878ed</Application>
  <Pages>1</Pages>
  <Words>214</Words>
  <Characters>1178</Characters>
  <CharactersWithSpaces>1447</CharactersWithSpaces>
  <Paragraphs>29</Paragraphs>
  <Company>PMRG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2019-11-26T16:58:00Z</dcterms:created>
  <dc:creator>...</dc:creator>
  <dc:description/>
  <dc:language>pt-BR</dc:language>
  <cp:lastModifiedBy/>
  <cp:lastPrinted>2018-06-18T13:28:00Z</cp:lastPrinted>
  <dcterms:modified xsi:type="dcterms:W3CDTF">2019-12-03T09:50:10Z</dcterms:modified>
  <cp:revision>5</cp:revision>
  <dc:subject/>
  <dc:title>D E C R E T O    Nº  011/2.000 - DE 30 DE MARÇO DE 2.000.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PMRG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